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EC" w:rsidRPr="00CC5D9F" w:rsidRDefault="002261EC" w:rsidP="002261EC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C5D9F">
        <w:rPr>
          <w:rFonts w:ascii="Sylfaen" w:hAnsi="Sylfaen" w:cs="Sylfaen"/>
          <w:b/>
          <w:sz w:val="24"/>
          <w:szCs w:val="24"/>
          <w:lang w:val="ka-GE"/>
        </w:rPr>
        <w:t>ელექტრული ინჟინერია</w:t>
      </w:r>
    </w:p>
    <w:tbl>
      <w:tblPr>
        <w:tblW w:w="1410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9"/>
        <w:gridCol w:w="4288"/>
        <w:gridCol w:w="431"/>
        <w:gridCol w:w="533"/>
        <w:gridCol w:w="11"/>
        <w:gridCol w:w="8"/>
        <w:gridCol w:w="703"/>
        <w:gridCol w:w="30"/>
        <w:gridCol w:w="847"/>
        <w:gridCol w:w="599"/>
        <w:gridCol w:w="1364"/>
        <w:gridCol w:w="392"/>
        <w:gridCol w:w="7"/>
        <w:gridCol w:w="492"/>
        <w:gridCol w:w="500"/>
        <w:gridCol w:w="493"/>
        <w:gridCol w:w="475"/>
        <w:gridCol w:w="13"/>
        <w:gridCol w:w="15"/>
        <w:gridCol w:w="473"/>
        <w:gridCol w:w="11"/>
        <w:gridCol w:w="7"/>
        <w:gridCol w:w="526"/>
        <w:gridCol w:w="548"/>
        <w:gridCol w:w="10"/>
        <w:gridCol w:w="788"/>
        <w:gridCol w:w="8"/>
      </w:tblGrid>
      <w:tr w:rsidR="002261EC" w:rsidRPr="00B50578" w:rsidTr="004A7BFF">
        <w:trPr>
          <w:trHeight w:val="510"/>
          <w:tblHeader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28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3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1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B5057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</w:p>
        </w:tc>
        <w:tc>
          <w:tcPr>
            <w:tcW w:w="3952" w:type="dxa"/>
            <w:gridSpan w:val="13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80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261EC" w:rsidRPr="00B50578" w:rsidTr="004A7BFF">
        <w:trPr>
          <w:trHeight w:val="510"/>
          <w:tblHeader/>
        </w:trPr>
        <w:tc>
          <w:tcPr>
            <w:tcW w:w="52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5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80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cantSplit/>
          <w:trHeight w:val="2486"/>
          <w:tblHeader/>
        </w:trPr>
        <w:tc>
          <w:tcPr>
            <w:tcW w:w="52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cantSplit/>
          <w:trHeight w:val="283"/>
          <w:tblHeader/>
        </w:trPr>
        <w:tc>
          <w:tcPr>
            <w:tcW w:w="52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5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8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572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21A8A">
              <w:rPr>
                <w:rFonts w:ascii="Sylfaen" w:hAnsi="Sylfaen"/>
                <w:sz w:val="20"/>
                <w:szCs w:val="20"/>
              </w:rPr>
              <w:t>საუნივერსიტეტო</w:t>
            </w:r>
            <w:proofErr w:type="spellEnd"/>
            <w:r w:rsidRPr="00021A8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21A8A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021A8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21A8A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021A8A">
              <w:rPr>
                <w:rFonts w:ascii="Sylfaen" w:hAnsi="Sylfaen"/>
                <w:sz w:val="20"/>
                <w:szCs w:val="20"/>
              </w:rPr>
              <w:t xml:space="preserve"> (15 </w:t>
            </w:r>
            <w:proofErr w:type="spellStart"/>
            <w:r w:rsidRPr="00021A8A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021A8A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1.1.1</w:t>
            </w:r>
          </w:p>
        </w:tc>
        <w:tc>
          <w:tcPr>
            <w:tcW w:w="4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1.1.2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1.1.3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1.1.4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1.2.1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1.2.2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1.2.3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1.2.4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1.3.1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1.3.2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1.3.3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1.3.4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4817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  <w:r w:rsidRPr="00B50578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95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572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საფაკულტეტო სავალდებულო კურსები (68 კრედიტი)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</w:t>
            </w:r>
          </w:p>
        </w:tc>
        <w:tc>
          <w:tcPr>
            <w:tcW w:w="4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წრფივი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ალგებრა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ანალიზური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გეომეტრია</w:t>
            </w:r>
            <w:proofErr w:type="spellEnd"/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ანალიზი-1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ანალიზი-2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ალბათობის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მათ.სტატისტიკა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მექანიკ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ის საწყისები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-2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-1</w:t>
            </w:r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უნარ-ჩვევები-2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საინჟინრო კომპიუტერული გრაფიკა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MathCAD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მიკრო და მაკრო ეკონომიკა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მეთოდები და მოდელები მართვაში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პროექტის მენეჯმენტი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21A8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კურსები –18 კრედიტი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ბიზნეს კანონმდებლობის საფუძვლები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მეწარმეობა და პრობლემების გადაწყვეტა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ფ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ილოსოფია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საგანგებო სიტუაციები და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სამოქალაქო</w:t>
            </w:r>
            <w:proofErr w:type="spellEnd"/>
            <w:r w:rsidRPr="00B5057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თავდაცვა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პოლიტოლოგია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50578">
              <w:rPr>
                <w:rFonts w:ascii="Sylfaen" w:hAnsi="Sylfaen"/>
                <w:sz w:val="20"/>
                <w:szCs w:val="20"/>
              </w:rPr>
              <w:t>ეთიკა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ენა-ინგლისური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52" w:type="dxa"/>
            <w:gridSpan w:val="1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21A8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პროგრამის სავალდებულო კურსები 85 კრედიტი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ელექტროტექნიკური ამოცანების მათემატიკური უზრუნველყოფა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ელექტრული წრედების თეორია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ელექტრონიკის საფუძვლები 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მოკროელექტრული წრედები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ძალური ელექტრონიკა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საინფორმაციო გამზომი ტექნიკა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pacing w:val="-6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pacing w:val="-6"/>
                <w:sz w:val="20"/>
                <w:szCs w:val="20"/>
                <w:lang w:val="ka-GE"/>
              </w:rPr>
              <w:t>ელექტროტექნიკური მასალები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2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pacing w:val="-6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pacing w:val="-6"/>
                <w:sz w:val="20"/>
                <w:szCs w:val="20"/>
                <w:lang w:val="ka-GE"/>
              </w:rPr>
              <w:t>ელექტრომაგნიტური ველები და ტალღები -1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pacing w:val="-6"/>
                <w:sz w:val="20"/>
                <w:szCs w:val="20"/>
                <w:lang w:val="ka-GE"/>
              </w:rPr>
              <w:t>ელექტრომაგნიტური ველები და ტალღები -2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ელექტრომაგნიტური თავსებადობა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ელექტრული მანქანები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ელექტროტექნიკის მექანიკური ამოცანები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მეტროლოგია და სტანდარტიზაცია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ეკოლოგია და სიცოცხლის უსაფრთხოება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1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ელექტრული ქიმიის საფუძვლები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4.16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სასწავლო პრაქტიკა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4.17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85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261EC" w:rsidRPr="00021A8A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21A8A">
              <w:rPr>
                <w:rFonts w:ascii="Sylfaen" w:hAnsi="Sylfaen"/>
                <w:sz w:val="20"/>
                <w:szCs w:val="20"/>
                <w:lang w:val="ka-GE"/>
              </w:rPr>
              <w:t>არჩევითი მოდულები (54 კრედიტი)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5.1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3BEB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1 - ელექტროენერგეტიკა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5.1.1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6A3BEB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ზოგადი ენერგეტიკა 1 (თბოენერგეტიკის საფუძვლები)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</w:rPr>
              <w:t>1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6A3BE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5.1.2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6A3BEB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ზოგადი ენერგეტიკა 2 (ჰიდროენერგეტიკის საფუძვლები)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5.1.3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EC" w:rsidRPr="006A3BEB" w:rsidRDefault="002261EC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ზოგადი ენერგეტიკა 3 (განახლებადი ენერგიების ელექტროენერგეტიკა)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ელექტრული ენერგიის გადაცემა-განაწილეება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ელექტრომომარაგება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იზოლაცია და გადაძაბვები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jc w:val="center"/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ელექტრული სადგურების და ქვესადგურების ელექტრული ნაწილი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jc w:val="center"/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6A3BE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სარელეო დაცვა და ავტომატიზაცია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jc w:val="center"/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6A3BE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5.1.9.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 xml:space="preserve">პრაქტიკა 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jc w:val="center"/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98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3BE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6A3BE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2 - ბიოსამედიცინი ელექტრონიკა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8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ანალოგური და დისკრეტული ელექტრონიკა და ბიოსიგნალების დამუშავება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15/15/15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 xml:space="preserve">ციფრული ელექტრონიკა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15/15/15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ციფრული ელექტრონიკა  და ბიოსიგნალების დამუშავება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სამედიცინო აპარატები და სისტემები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სამედიცინო აპარატები და სისტემები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45/30/15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5.2.6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 xml:space="preserve">მიკროპროცესორული სისტემები-1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98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30/45/0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მიკროპროცესორული სისტემები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left="57"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45/0/45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5.2.9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51701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5.3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3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კრიმინალისტიკური ტექნიკა და ტექნიკური ექსპერტიზა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  <w:r w:rsidRPr="00517019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კრიმინალისტიკური ტექნიკა - 1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კრიმინალისტიკური ტექნიკა - 2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ელექტროტექნიკური, ოპტიკური და მიკროსკოპული ტექნიკური საშუალებები - 1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ელექტროტექნიკური, ოპტიკური და მიკროსკოპული ტექნიკური საშუალებები - 2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ნივთიერებების, მასალებისა და ნაწარმის კრიმინალისტიკური კვლევა-1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ნივთიერებების, მასალებისა და ნაწარმის კრიმინალისტიკური კვლევა-2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.3.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სპეცდანიშნულების ხელსაწყოები, მოთვალთვალე და მძებნელი ელექტრონული ტექნიკა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5.3.8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დოკუმენტებისა და ხელნაწერების ტექნიკური ექსპერტიზა 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დოკუმენტებისა და ხელნაწერების ტექნიკური ექსპერტიზა -2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5.3.10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კრიმინალისტიკის საფუძვლები, ტექნიკური ექსპერტიზის ჩატარების თეორია და სამართლებრივი ბაზა-1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91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5.3.11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კრიმინალისტიკის საფუძვლები, ტექნიკური ექსპერტიზის ჩატარების თეორია და სამართლებრივი ბაზა-2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91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5.3.12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4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ტელეკომუნიკაცია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ტელეკომუნიკაციის თეორია და სისტემები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ტელეკომუნიკაციის ქსელები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ტელეკომუნიკაციის ქსელები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რადიოტალღების გავრცელება და ანტენები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რადიოტალღების გავრცელება და ანტენები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ელექტროკავშირგაბმულობის თანამედროვე ქსელები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5.4.7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ელექტროკავშირგაბმულობის თანამდეროვე ქსელები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ფიჭური მობილური კავშირის ქსელები და სისტემები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50578"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2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ფიჭური მობილური კავშირების ქსელები და სისტემები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2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5.4.10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ბოჭკოვან ოპტიკური ტელეკომუნიკაცია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5.5</w:t>
            </w:r>
          </w:p>
        </w:tc>
        <w:tc>
          <w:tcPr>
            <w:tcW w:w="13572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5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B50578">
              <w:rPr>
                <w:rFonts w:ascii="Sylfaen" w:hAnsi="Sylfaen"/>
                <w:b/>
                <w:sz w:val="20"/>
                <w:szCs w:val="20"/>
                <w:lang w:val="ka-GE"/>
              </w:rPr>
              <w:t>ლექტროენერგეტიკის ეკონომიკა</w:t>
            </w: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5.5.1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ენერგეტიკის ეკონომიკა 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5.5.2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ენერგეტიკის ეკონომიკა-2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5.5.3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ელექტროენერგეტიკული მრეწველობის ტექნოლოგია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5.5.4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ენერგეტიკის მენეჯმენტი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5.5.5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ელექტროენერგეტიკის მარკეტინგი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5.5.6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ბუნებათსარგებლობის ეკონომიკა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5.5.7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სტატისტიკა ეკონომიკასა და ბიზნესში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5.5.8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ფინანსური მენეჯმენტი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B50578" w:rsidTr="004A7BFF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5.5.9</w:t>
            </w:r>
          </w:p>
        </w:tc>
        <w:tc>
          <w:tcPr>
            <w:tcW w:w="4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jc w:val="center"/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123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05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61EC" w:rsidRPr="00B50578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61EC" w:rsidRPr="00634144" w:rsidTr="004A7BFF">
        <w:trPr>
          <w:gridAfter w:val="1"/>
          <w:wAfter w:w="8" w:type="dxa"/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261EC" w:rsidRPr="002727ED" w:rsidRDefault="002261EC" w:rsidP="004A7BFF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B5057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61EC" w:rsidRPr="00221BA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61EC" w:rsidRPr="00221BA9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9B02B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61EC" w:rsidRPr="009B02B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61EC" w:rsidRPr="009B02B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261EC" w:rsidRPr="009B02BB" w:rsidRDefault="002261EC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61EC" w:rsidRPr="00634144" w:rsidRDefault="002261EC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2261EC" w:rsidRPr="003C4324" w:rsidRDefault="002261EC" w:rsidP="002261EC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:rsidR="002261EC" w:rsidRPr="009B02BB" w:rsidRDefault="002261EC" w:rsidP="002261EC">
      <w:pPr>
        <w:spacing w:after="160" w:line="259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CF7D47" w:rsidRDefault="00CF7D47">
      <w:bookmarkStart w:id="0" w:name="_GoBack"/>
      <w:bookmarkEnd w:id="0"/>
    </w:p>
    <w:sectPr w:rsidR="00CF7D47" w:rsidSect="00226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63"/>
    <w:rsid w:val="00061363"/>
    <w:rsid w:val="002261EC"/>
    <w:rsid w:val="00C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3CF5-3808-450E-A378-BBBEC96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261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261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261EC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261EC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261EC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261EC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261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261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2261EC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261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261EC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261EC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261EC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261EC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261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261E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261EC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261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EC"/>
  </w:style>
  <w:style w:type="paragraph" w:styleId="Header">
    <w:name w:val="header"/>
    <w:basedOn w:val="Normal"/>
    <w:link w:val="HeaderChar"/>
    <w:unhideWhenUsed/>
    <w:rsid w:val="002261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61EC"/>
  </w:style>
  <w:style w:type="character" w:styleId="PageNumber">
    <w:name w:val="page number"/>
    <w:basedOn w:val="DefaultParagraphFont"/>
    <w:rsid w:val="002261EC"/>
  </w:style>
  <w:style w:type="character" w:styleId="Hyperlink">
    <w:name w:val="Hyperlink"/>
    <w:basedOn w:val="DefaultParagraphFont"/>
    <w:unhideWhenUsed/>
    <w:rsid w:val="002261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6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customStyle="1" w:styleId="Default">
    <w:name w:val="Default"/>
    <w:rsid w:val="002261E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2261EC"/>
  </w:style>
  <w:style w:type="paragraph" w:customStyle="1" w:styleId="CM5">
    <w:name w:val="CM5"/>
    <w:basedOn w:val="Default"/>
    <w:next w:val="Default"/>
    <w:rsid w:val="002261EC"/>
  </w:style>
  <w:style w:type="paragraph" w:customStyle="1" w:styleId="CM3">
    <w:name w:val="CM3"/>
    <w:basedOn w:val="Default"/>
    <w:next w:val="Default"/>
    <w:rsid w:val="002261EC"/>
    <w:rPr>
      <w:color w:val="auto"/>
    </w:rPr>
  </w:style>
  <w:style w:type="character" w:customStyle="1" w:styleId="hps">
    <w:name w:val="hps"/>
    <w:basedOn w:val="DefaultParagraphFont"/>
    <w:rsid w:val="002261EC"/>
  </w:style>
  <w:style w:type="paragraph" w:customStyle="1" w:styleId="listparagraphcxspmiddle">
    <w:name w:val="listparagraphcxspmiddle"/>
    <w:basedOn w:val="Normal"/>
    <w:rsid w:val="002261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2261EC"/>
    <w:rPr>
      <w:color w:val="auto"/>
    </w:rPr>
  </w:style>
  <w:style w:type="paragraph" w:styleId="BodyTextIndent3">
    <w:name w:val="Body Text Indent 3"/>
    <w:basedOn w:val="Normal"/>
    <w:link w:val="BodyTextIndent3Char"/>
    <w:rsid w:val="002261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61EC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1E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261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1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1E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261EC"/>
    <w:rPr>
      <w:sz w:val="20"/>
      <w:szCs w:val="20"/>
    </w:rPr>
  </w:style>
  <w:style w:type="paragraph" w:customStyle="1" w:styleId="Elizbari">
    <w:name w:val="Elizbari"/>
    <w:basedOn w:val="Normal"/>
    <w:rsid w:val="002261EC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261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EC"/>
    <w:rPr>
      <w:b/>
      <w:bCs/>
      <w:sz w:val="20"/>
      <w:szCs w:val="20"/>
    </w:rPr>
  </w:style>
  <w:style w:type="table" w:styleId="TableGrid">
    <w:name w:val="Table Grid"/>
    <w:basedOn w:val="TableNormal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2261EC"/>
    <w:rPr>
      <w:b/>
      <w:bCs/>
    </w:rPr>
  </w:style>
  <w:style w:type="paragraph" w:customStyle="1" w:styleId="style21">
    <w:name w:val="style21"/>
    <w:basedOn w:val="Normal"/>
    <w:rsid w:val="002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2261EC"/>
  </w:style>
  <w:style w:type="character" w:styleId="FollowedHyperlink">
    <w:name w:val="FollowedHyperlink"/>
    <w:uiPriority w:val="99"/>
    <w:unhideWhenUsed/>
    <w:rsid w:val="002261EC"/>
    <w:rPr>
      <w:color w:val="800080"/>
      <w:u w:val="single"/>
    </w:rPr>
  </w:style>
  <w:style w:type="paragraph" w:customStyle="1" w:styleId="xl65">
    <w:name w:val="xl65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2261EC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2261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2261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2261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2261E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2261E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226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2261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2261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226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226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2261E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2261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2261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2261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2261E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2261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2261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2261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2261EC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2261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2261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226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226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2261E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2261EC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2261E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2261EC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2261E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2261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2261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2261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2261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2261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2261EC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2261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2261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226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2261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2261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2261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2261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226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2261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2261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2261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226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2261E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2261EC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2261EC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2261E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2261E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226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2261E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226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226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226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226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2261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2261EC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226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2261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2261EC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2261E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2261E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2261E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2261EC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2261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226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2261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2261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226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2261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226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226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2261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2261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2261E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2261E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2261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2261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2261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2261E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2261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226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2261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2261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2261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2261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2261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2261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2261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2261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2261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226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2261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2261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2261EC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261EC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261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261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226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2261EC"/>
  </w:style>
  <w:style w:type="table" w:customStyle="1" w:styleId="TableGrid1">
    <w:name w:val="Table Grid1"/>
    <w:basedOn w:val="TableNormal"/>
    <w:next w:val="TableGrid"/>
    <w:uiPriority w:val="99"/>
    <w:rsid w:val="002261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261EC"/>
  </w:style>
  <w:style w:type="table" w:customStyle="1" w:styleId="TableGrid11">
    <w:name w:val="Table Grid11"/>
    <w:basedOn w:val="TableNormal"/>
    <w:next w:val="TableGrid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61E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261EC"/>
  </w:style>
  <w:style w:type="table" w:customStyle="1" w:styleId="TableGrid2">
    <w:name w:val="Table Grid2"/>
    <w:basedOn w:val="TableNormal"/>
    <w:next w:val="TableGrid"/>
    <w:uiPriority w:val="59"/>
    <w:rsid w:val="002261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261EC"/>
  </w:style>
  <w:style w:type="table" w:customStyle="1" w:styleId="TableGrid12">
    <w:name w:val="Table Grid12"/>
    <w:basedOn w:val="TableNormal"/>
    <w:next w:val="TableGrid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61E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61EC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2261EC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261E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1EC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1E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1EC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1EC"/>
    <w:rPr>
      <w:color w:val="808080"/>
      <w:shd w:val="clear" w:color="auto" w:fill="E6E6E6"/>
    </w:rPr>
  </w:style>
  <w:style w:type="table" w:styleId="TableGrid5">
    <w:name w:val="Table Grid 5"/>
    <w:basedOn w:val="TableNormal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261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26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61EC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261E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2261EC"/>
  </w:style>
  <w:style w:type="paragraph" w:styleId="BodyTextIndent2">
    <w:name w:val="Body Text Indent 2"/>
    <w:basedOn w:val="Normal"/>
    <w:link w:val="BodyTextIndent2Char"/>
    <w:rsid w:val="002261EC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261EC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261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2261EC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61E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6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261EC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2261EC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261EC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261EC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261EC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261EC"/>
  </w:style>
  <w:style w:type="paragraph" w:customStyle="1" w:styleId="NoSpacing1">
    <w:name w:val="No Spacing1"/>
    <w:uiPriority w:val="1"/>
    <w:qFormat/>
    <w:rsid w:val="002261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261EC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2261EC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261EC"/>
    <w:rPr>
      <w:sz w:val="16"/>
      <w:szCs w:val="16"/>
    </w:rPr>
  </w:style>
  <w:style w:type="paragraph" w:styleId="Index1">
    <w:name w:val="index 1"/>
    <w:basedOn w:val="Normal"/>
    <w:next w:val="Normal"/>
    <w:autoRedefine/>
    <w:rsid w:val="002261E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2261EC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2261EC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2261EC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2261EC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261E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261EC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261E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261EC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261EC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2261EC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261EC"/>
  </w:style>
  <w:style w:type="paragraph" w:styleId="BodyText2">
    <w:name w:val="Body Text 2"/>
    <w:basedOn w:val="Normal"/>
    <w:link w:val="BodyText2Char"/>
    <w:rsid w:val="002261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261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261EC"/>
  </w:style>
  <w:style w:type="paragraph" w:customStyle="1" w:styleId="NormalSCM">
    <w:name w:val="Normal SCM"/>
    <w:basedOn w:val="Normal"/>
    <w:link w:val="NormalSCMChar"/>
    <w:rsid w:val="002261EC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2261EC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261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261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2261E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2261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2261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226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226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226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2261EC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261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226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2261E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2261E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2261EC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2261EC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2261E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2261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2261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226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226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226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2261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226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226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2261E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2261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2261EC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2261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2261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226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226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226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2261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2261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1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1EC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2261EC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2261EC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261EC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2261EC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261EC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2261EC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261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2018-06-06T13:22:00Z</dcterms:created>
  <dcterms:modified xsi:type="dcterms:W3CDTF">2018-06-06T13:23:00Z</dcterms:modified>
</cp:coreProperties>
</file>